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F87F5" w14:textId="78DDE281" w:rsid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Pr>
          <w:rFonts w:ascii="Comic Sans MS" w:eastAsia="Times New Roman" w:hAnsi="Comic Sans MS" w:cs="Times New Roman"/>
          <w:noProof/>
          <w:kern w:val="0"/>
          <w:sz w:val="24"/>
          <w:szCs w:val="24"/>
          <w:lang w:eastAsia="en-GB"/>
        </w:rPr>
        <w:drawing>
          <wp:anchor distT="0" distB="0" distL="114300" distR="114300" simplePos="0" relativeHeight="251659264" behindDoc="1" locked="0" layoutInCell="1" allowOverlap="1" wp14:anchorId="73475E48" wp14:editId="1EBA4208">
            <wp:simplePos x="0" y="0"/>
            <wp:positionH relativeFrom="margin">
              <wp:posOffset>1224915</wp:posOffset>
            </wp:positionH>
            <wp:positionV relativeFrom="topMargin">
              <wp:posOffset>480471</wp:posOffset>
            </wp:positionV>
            <wp:extent cx="3462020" cy="768985"/>
            <wp:effectExtent l="0" t="0" r="5080" b="0"/>
            <wp:wrapSquare wrapText="bothSides"/>
            <wp:docPr id="855228148"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62020" cy="768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FCAF4E" w14:textId="60079E65" w:rsidR="00724BBE" w:rsidRPr="00724BBE" w:rsidRDefault="00724BBE" w:rsidP="00724BBE">
      <w:pPr>
        <w:spacing w:before="100" w:beforeAutospacing="1" w:after="100" w:afterAutospacing="1" w:line="240" w:lineRule="auto"/>
        <w:jc w:val="center"/>
        <w:rPr>
          <w:rFonts w:ascii="Comic Sans MS" w:eastAsia="Times New Roman" w:hAnsi="Comic Sans MS" w:cs="Times New Roman"/>
          <w:b/>
          <w:bCs/>
          <w:kern w:val="0"/>
          <w:sz w:val="24"/>
          <w:szCs w:val="24"/>
          <w:u w:val="single"/>
          <w:lang w:eastAsia="en-GB"/>
          <w14:ligatures w14:val="none"/>
        </w:rPr>
      </w:pPr>
      <w:r w:rsidRPr="00724BBE">
        <w:rPr>
          <w:rFonts w:ascii="Comic Sans MS" w:eastAsia="Times New Roman" w:hAnsi="Comic Sans MS" w:cs="Times New Roman"/>
          <w:b/>
          <w:bCs/>
          <w:kern w:val="0"/>
          <w:sz w:val="24"/>
          <w:szCs w:val="24"/>
          <w:u w:val="single"/>
          <w:lang w:eastAsia="en-GB"/>
          <w14:ligatures w14:val="none"/>
        </w:rPr>
        <w:t>Allergies and Food Intolerance</w:t>
      </w:r>
    </w:p>
    <w:p w14:paraId="1CF666BA" w14:textId="37F9B0B4"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When a child starts at the setting, parents/carers are asked to provide details of any known allergies, food intolerances, medical conditions or dietary requirements. This information is recorded on the child’s registration form and reviewed regularly.</w:t>
      </w:r>
    </w:p>
    <w:p w14:paraId="33CF9DD3"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Parents/carers must inform the setting immediately of any new allergies, intolerances, medical needs or changes to existing conditions.</w:t>
      </w:r>
    </w:p>
    <w:p w14:paraId="3EE68098"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If a child has an allergy or food intolerance, an Individual Health Care Plan must be completed and signed by the parent/carer. This should include:</w:t>
      </w:r>
    </w:p>
    <w:p w14:paraId="2BE01200" w14:textId="77777777" w:rsidR="00724BBE" w:rsidRPr="00724BBE" w:rsidRDefault="00724BBE" w:rsidP="00724BBE">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the nature of the allergy or intolerance </w:t>
      </w:r>
    </w:p>
    <w:p w14:paraId="4E1F481D" w14:textId="77777777" w:rsidR="00724BBE" w:rsidRPr="00724BBE" w:rsidRDefault="00724BBE" w:rsidP="00724BBE">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signs and symptoms of a reaction, including mild and severe reactions such as rash, reddening of the skin, swelling, vomiting, breathing difficulties or anaphylaxis </w:t>
      </w:r>
    </w:p>
    <w:p w14:paraId="211E70A1" w14:textId="77777777" w:rsidR="00724BBE" w:rsidRPr="00724BBE" w:rsidRDefault="00724BBE" w:rsidP="00724BBE">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known triggers and substances to avoid </w:t>
      </w:r>
    </w:p>
    <w:p w14:paraId="27D3A024" w14:textId="77777777" w:rsidR="00724BBE" w:rsidRPr="00724BBE" w:rsidRDefault="00724BBE" w:rsidP="00724BBE">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details of prescribed medication </w:t>
      </w:r>
    </w:p>
    <w:p w14:paraId="7CB33BC6" w14:textId="1F916C02" w:rsidR="00724BBE" w:rsidRPr="00724BBE" w:rsidRDefault="00724BBE" w:rsidP="00724BBE">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clear instructions for administering medication, including dosage and method (e.g. EpiPen/</w:t>
      </w:r>
      <w:r w:rsidRPr="00724BBE">
        <w:rPr>
          <w:rFonts w:ascii="Comic Sans MS" w:eastAsia="Times New Roman" w:hAnsi="Comic Sans MS" w:cs="Times New Roman"/>
          <w:kern w:val="0"/>
          <w:sz w:val="24"/>
          <w:szCs w:val="24"/>
          <w:lang w:eastAsia="en-GB"/>
          <w14:ligatures w14:val="none"/>
        </w:rPr>
        <w:t>Adrenaline</w:t>
      </w:r>
      <w:r w:rsidRPr="00724BBE">
        <w:rPr>
          <w:rFonts w:ascii="Comic Sans MS" w:eastAsia="Times New Roman" w:hAnsi="Comic Sans MS" w:cs="Times New Roman"/>
          <w:kern w:val="0"/>
          <w:sz w:val="24"/>
          <w:szCs w:val="24"/>
          <w:lang w:eastAsia="en-GB"/>
          <w14:ligatures w14:val="none"/>
        </w:rPr>
        <w:t xml:space="preserve"> Auto-Injector) </w:t>
      </w:r>
    </w:p>
    <w:p w14:paraId="03090BB3" w14:textId="77777777" w:rsidR="00724BBE" w:rsidRPr="00724BBE" w:rsidRDefault="00724BBE" w:rsidP="00724BBE">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emergency procedures and emergency contact details </w:t>
      </w:r>
    </w:p>
    <w:p w14:paraId="0D1293BE"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The child’s name and dietary requirements are added to the Dietary Requirements/Allergy List, which is accessible to all relevant staff whilst maintaining confidentiality.</w:t>
      </w:r>
    </w:p>
    <w:p w14:paraId="1CBA9EF8"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A copy of the Health Care Plan is kept in the child’s personal file and shared with all staff working with the child. Staff are made aware of children with allergies before food is served or activities involving food take place.</w:t>
      </w:r>
    </w:p>
    <w:p w14:paraId="3E714A61"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Parents/carers are responsible for providing any prescribed medication required for the management of allergies and ensuring it is in date and clearly labelled with the child’s name.</w:t>
      </w:r>
    </w:p>
    <w:p w14:paraId="1B3F41F8"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Parents/carers must demonstrate and explain how to administer emergency medication where required. Staff will receive appropriate training to administer medication such as an EpiPen/Adrenaline Auto-Injector.</w:t>
      </w:r>
    </w:p>
    <w:p w14:paraId="64D29744"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lastRenderedPageBreak/>
        <w:t>• Emergency medication must be easily accessible at all times and stored safely in accordance with the manufacturer’s instructions, whilst remaining readily available in an emergency.</w:t>
      </w:r>
    </w:p>
    <w:p w14:paraId="7E01F32D"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In the event of an allergic reaction, staff will follow the child’s Health Care Plan, administer medication as trained, seek emergency medical assistance where necessary and contact parents/carers immediately.</w:t>
      </w:r>
    </w:p>
    <w:p w14:paraId="2BDAFFA2"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All allergic reactions, medication administered and accidents/incidents will be recorded and shared with parents/carers on the same day.</w:t>
      </w:r>
    </w:p>
    <w:p w14:paraId="0B8DAE1D"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The setting aims to minimise the risk of allergic reactions by maintaining high standards of hygiene, supervising meal and snack times, checking food labels carefully and reducing cross-contamination risks.</w:t>
      </w:r>
    </w:p>
    <w:p w14:paraId="555D5438"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No nuts or nut products are used within the setting wherever possible. Parents/carers are informed of this policy to reduce the risk of nuts or nut products being brought into the setting. Due to manufacturing processes, the setting cannot guarantee a completely nut-free environment.</w:t>
      </w:r>
    </w:p>
    <w:p w14:paraId="7874BF55" w14:textId="77777777" w:rsidR="00724BBE" w:rsidRPr="00724BBE" w:rsidRDefault="00724BBE" w:rsidP="00724BBE">
      <w:pPr>
        <w:spacing w:before="100" w:beforeAutospacing="1" w:after="100" w:afterAutospacing="1" w:line="240" w:lineRule="auto"/>
        <w:outlineLvl w:val="2"/>
        <w:rPr>
          <w:rFonts w:ascii="Comic Sans MS" w:eastAsia="Times New Roman" w:hAnsi="Comic Sans MS" w:cs="Times New Roman"/>
          <w:b/>
          <w:bCs/>
          <w:kern w:val="0"/>
          <w:sz w:val="24"/>
          <w:szCs w:val="24"/>
          <w:lang w:eastAsia="en-GB"/>
          <w14:ligatures w14:val="none"/>
        </w:rPr>
      </w:pPr>
      <w:r w:rsidRPr="00724BBE">
        <w:rPr>
          <w:rFonts w:ascii="Comic Sans MS" w:eastAsia="Times New Roman" w:hAnsi="Comic Sans MS" w:cs="Times New Roman"/>
          <w:b/>
          <w:bCs/>
          <w:kern w:val="0"/>
          <w:sz w:val="24"/>
          <w:szCs w:val="24"/>
          <w:lang w:eastAsia="en-GB"/>
          <w14:ligatures w14:val="none"/>
        </w:rPr>
        <w:t>Oral Medication</w:t>
      </w:r>
    </w:p>
    <w:p w14:paraId="31DD1BA9"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Oral medication administered within the setting should preferably be prescribed by a GP, doctor, dentist, nurse prescriber or pharmacist.</w:t>
      </w:r>
    </w:p>
    <w:p w14:paraId="0A7AFEEF"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Medication will only be administered where it is essential for the child’s health and wellbeing and where written consent has been obtained from the parent/carer.</w:t>
      </w:r>
    </w:p>
    <w:p w14:paraId="2B92D6D1"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Staff must be provided with clear written instructions for administering medication, including:</w:t>
      </w:r>
    </w:p>
    <w:p w14:paraId="3B47C80C" w14:textId="77777777" w:rsidR="00724BBE" w:rsidRPr="00724BBE" w:rsidRDefault="00724BBE" w:rsidP="00724BBE">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the child’s name </w:t>
      </w:r>
    </w:p>
    <w:p w14:paraId="4BD25012" w14:textId="77777777" w:rsidR="00724BBE" w:rsidRPr="00724BBE" w:rsidRDefault="00724BBE" w:rsidP="00724BBE">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name of medication </w:t>
      </w:r>
    </w:p>
    <w:p w14:paraId="5E56A8F7" w14:textId="77777777" w:rsidR="00724BBE" w:rsidRPr="00724BBE" w:rsidRDefault="00724BBE" w:rsidP="00724BBE">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prescribed dosage </w:t>
      </w:r>
    </w:p>
    <w:p w14:paraId="3D9CF12F" w14:textId="77777777" w:rsidR="00724BBE" w:rsidRPr="00724BBE" w:rsidRDefault="00724BBE" w:rsidP="00724BBE">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method of administration </w:t>
      </w:r>
    </w:p>
    <w:p w14:paraId="48DD6FAA" w14:textId="77777777" w:rsidR="00724BBE" w:rsidRPr="00724BBE" w:rsidRDefault="00724BBE" w:rsidP="00724BBE">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date and time medication is to be administered </w:t>
      </w:r>
    </w:p>
    <w:p w14:paraId="7211B38F" w14:textId="77777777" w:rsidR="00724BBE" w:rsidRPr="00724BBE" w:rsidRDefault="00724BBE" w:rsidP="00724BBE">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storage instructions </w:t>
      </w:r>
    </w:p>
    <w:p w14:paraId="2C2256E2" w14:textId="77777777" w:rsidR="00724BBE" w:rsidRPr="00724BBE" w:rsidRDefault="00724BBE" w:rsidP="00724BBE">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expiry date </w:t>
      </w:r>
    </w:p>
    <w:p w14:paraId="3C6BDF2A"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All medication must be in its original container, clearly labelled with the child’s name and prescription details.</w:t>
      </w:r>
    </w:p>
    <w:p w14:paraId="115D178A"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lastRenderedPageBreak/>
        <w:t>• Medication must be stored safely and securely, in accordance with risk assessment procedures and manufacturer instructions, and kept out of children’s reach.</w:t>
      </w:r>
    </w:p>
    <w:p w14:paraId="3B5CD556"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A written record will be kept each time medication is administered, including:</w:t>
      </w:r>
    </w:p>
    <w:p w14:paraId="737113AA" w14:textId="77777777" w:rsidR="00724BBE" w:rsidRPr="00724BBE" w:rsidRDefault="00724BBE" w:rsidP="00724BBE">
      <w:pPr>
        <w:numPr>
          <w:ilvl w:val="0"/>
          <w:numId w:val="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date and time </w:t>
      </w:r>
    </w:p>
    <w:p w14:paraId="540C4F47" w14:textId="77777777" w:rsidR="00724BBE" w:rsidRPr="00724BBE" w:rsidRDefault="00724BBE" w:rsidP="00724BBE">
      <w:pPr>
        <w:numPr>
          <w:ilvl w:val="0"/>
          <w:numId w:val="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dosage given </w:t>
      </w:r>
    </w:p>
    <w:p w14:paraId="774A2DA2" w14:textId="77777777" w:rsidR="00724BBE" w:rsidRPr="00724BBE" w:rsidRDefault="00724BBE" w:rsidP="00724BBE">
      <w:pPr>
        <w:numPr>
          <w:ilvl w:val="0"/>
          <w:numId w:val="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name of staff member administering the medication </w:t>
      </w:r>
    </w:p>
    <w:p w14:paraId="73C58DB2" w14:textId="77777777" w:rsidR="00724BBE" w:rsidRPr="00724BBE" w:rsidRDefault="00724BBE" w:rsidP="00724BBE">
      <w:pPr>
        <w:numPr>
          <w:ilvl w:val="0"/>
          <w:numId w:val="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xml:space="preserve">signature of parent/carer acknowledging the record </w:t>
      </w:r>
    </w:p>
    <w:p w14:paraId="7CD9CA97"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The setting must have prior written consent from the parent/carer before administering medication. Consent forms are kept on file in line with data protection requirements.</w:t>
      </w:r>
    </w:p>
    <w:p w14:paraId="4A3DF678"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Staff administering medication should have appropriate training and follow the setting’s medication procedures at all times.</w:t>
      </w:r>
    </w:p>
    <w:p w14:paraId="46253DEC" w14:textId="77777777" w:rsid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724BBE">
        <w:rPr>
          <w:rFonts w:ascii="Comic Sans MS" w:eastAsia="Times New Roman" w:hAnsi="Comic Sans MS" w:cs="Times New Roman"/>
          <w:kern w:val="0"/>
          <w:sz w:val="24"/>
          <w:szCs w:val="24"/>
          <w:lang w:eastAsia="en-GB"/>
          <w14:ligatures w14:val="none"/>
        </w:rPr>
        <w:t>• If a child becomes unwell whilst at the setting, parents/carers will be contacted promptly and appropriate action taken in line with the setting’s illness and exclusion procedures.</w:t>
      </w:r>
    </w:p>
    <w:p w14:paraId="5F8255ED" w14:textId="77777777" w:rsidR="00724BBE" w:rsidRPr="00724BBE" w:rsidRDefault="00724BBE" w:rsidP="00724BBE">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p>
    <w:tbl>
      <w:tblPr>
        <w:tblW w:w="5512" w:type="pct"/>
        <w:tblLook w:val="01E0" w:firstRow="1" w:lastRow="1" w:firstColumn="1" w:lastColumn="1" w:noHBand="0" w:noVBand="0"/>
      </w:tblPr>
      <w:tblGrid>
        <w:gridCol w:w="4579"/>
        <w:gridCol w:w="3467"/>
        <w:gridCol w:w="1904"/>
      </w:tblGrid>
      <w:tr w:rsidR="00724BBE" w:rsidRPr="00B15607" w14:paraId="63EEB732" w14:textId="77777777" w:rsidTr="00724BBE">
        <w:trPr>
          <w:trHeight w:val="764"/>
        </w:trPr>
        <w:tc>
          <w:tcPr>
            <w:tcW w:w="2301" w:type="pct"/>
          </w:tcPr>
          <w:p w14:paraId="4B71D1C9" w14:textId="77777777" w:rsidR="00724BBE" w:rsidRPr="00C737B7" w:rsidRDefault="00724BBE" w:rsidP="00E96E90">
            <w:pPr>
              <w:spacing w:line="360" w:lineRule="auto"/>
              <w:rPr>
                <w:rFonts w:ascii="Comic Sans MS" w:hAnsi="Comic Sans MS" w:cs="Arial"/>
              </w:rPr>
            </w:pPr>
            <w:r w:rsidRPr="00C737B7">
              <w:rPr>
                <w:rFonts w:ascii="Comic Sans MS" w:hAnsi="Comic Sans MS" w:cs="Arial"/>
              </w:rPr>
              <w:t>This policy was adopted by</w:t>
            </w:r>
          </w:p>
        </w:tc>
        <w:tc>
          <w:tcPr>
            <w:tcW w:w="1742" w:type="pct"/>
            <w:tcBorders>
              <w:bottom w:val="single" w:sz="4" w:space="0" w:color="7030A0"/>
            </w:tcBorders>
          </w:tcPr>
          <w:p w14:paraId="6889FA03" w14:textId="77777777" w:rsidR="00724BBE" w:rsidRPr="00C737B7" w:rsidRDefault="00724BBE" w:rsidP="00E96E90">
            <w:pPr>
              <w:spacing w:line="360" w:lineRule="auto"/>
              <w:rPr>
                <w:rFonts w:ascii="Comic Sans MS" w:hAnsi="Comic Sans MS" w:cs="Arial"/>
              </w:rPr>
            </w:pPr>
            <w:r w:rsidRPr="00C737B7">
              <w:rPr>
                <w:rFonts w:ascii="Comic Sans MS" w:hAnsi="Comic Sans MS" w:cs="Arial"/>
              </w:rPr>
              <w:t>King Square Community Nursery</w:t>
            </w:r>
          </w:p>
        </w:tc>
        <w:tc>
          <w:tcPr>
            <w:tcW w:w="957" w:type="pct"/>
          </w:tcPr>
          <w:p w14:paraId="104937CF" w14:textId="77777777" w:rsidR="00724BBE" w:rsidRPr="00C737B7" w:rsidRDefault="00724BBE" w:rsidP="00E96E90">
            <w:pPr>
              <w:spacing w:line="360" w:lineRule="auto"/>
              <w:rPr>
                <w:rFonts w:ascii="Comic Sans MS" w:hAnsi="Comic Sans MS" w:cs="Arial"/>
                <w:i/>
              </w:rPr>
            </w:pPr>
          </w:p>
        </w:tc>
      </w:tr>
      <w:tr w:rsidR="00724BBE" w:rsidRPr="00B15607" w14:paraId="7C272447" w14:textId="77777777" w:rsidTr="00724BBE">
        <w:trPr>
          <w:trHeight w:val="376"/>
        </w:trPr>
        <w:tc>
          <w:tcPr>
            <w:tcW w:w="2301" w:type="pct"/>
          </w:tcPr>
          <w:p w14:paraId="57F6DF71" w14:textId="77777777" w:rsidR="00724BBE" w:rsidRPr="00C737B7" w:rsidRDefault="00724BBE" w:rsidP="00E96E90">
            <w:pPr>
              <w:spacing w:line="360" w:lineRule="auto"/>
              <w:rPr>
                <w:rFonts w:ascii="Comic Sans MS" w:hAnsi="Comic Sans MS" w:cs="Arial"/>
              </w:rPr>
            </w:pPr>
            <w:r w:rsidRPr="00C737B7">
              <w:rPr>
                <w:rFonts w:ascii="Comic Sans MS" w:hAnsi="Comic Sans MS" w:cs="Arial"/>
              </w:rPr>
              <w:t>On</w:t>
            </w:r>
          </w:p>
        </w:tc>
        <w:tc>
          <w:tcPr>
            <w:tcW w:w="1742" w:type="pct"/>
            <w:tcBorders>
              <w:top w:val="single" w:sz="4" w:space="0" w:color="7030A0"/>
              <w:bottom w:val="single" w:sz="4" w:space="0" w:color="7030A0"/>
            </w:tcBorders>
          </w:tcPr>
          <w:p w14:paraId="34E6C991" w14:textId="5F31DF7B" w:rsidR="00724BBE" w:rsidRPr="00C737B7" w:rsidRDefault="00724BBE" w:rsidP="00E96E90">
            <w:pPr>
              <w:spacing w:line="360" w:lineRule="auto"/>
              <w:rPr>
                <w:rFonts w:ascii="Comic Sans MS" w:hAnsi="Comic Sans MS" w:cs="Arial"/>
              </w:rPr>
            </w:pPr>
            <w:r>
              <w:rPr>
                <w:rFonts w:ascii="Comic Sans MS" w:hAnsi="Comic Sans MS" w:cs="Arial"/>
              </w:rPr>
              <w:t>14</w:t>
            </w:r>
            <w:r w:rsidRPr="00724BBE">
              <w:rPr>
                <w:rFonts w:ascii="Comic Sans MS" w:hAnsi="Comic Sans MS" w:cs="Arial"/>
                <w:vertAlign w:val="superscript"/>
              </w:rPr>
              <w:t>th</w:t>
            </w:r>
            <w:r>
              <w:rPr>
                <w:rFonts w:ascii="Comic Sans MS" w:hAnsi="Comic Sans MS" w:cs="Arial"/>
              </w:rPr>
              <w:t xml:space="preserve"> </w:t>
            </w:r>
            <w:r w:rsidRPr="00C737B7">
              <w:rPr>
                <w:rFonts w:ascii="Comic Sans MS" w:hAnsi="Comic Sans MS" w:cs="Arial"/>
              </w:rPr>
              <w:t xml:space="preserve"> </w:t>
            </w:r>
            <w:r>
              <w:rPr>
                <w:rFonts w:ascii="Comic Sans MS" w:hAnsi="Comic Sans MS" w:cs="Arial"/>
              </w:rPr>
              <w:t>May</w:t>
            </w:r>
            <w:r w:rsidRPr="00C737B7">
              <w:rPr>
                <w:rFonts w:ascii="Comic Sans MS" w:hAnsi="Comic Sans MS" w:cs="Arial"/>
              </w:rPr>
              <w:t xml:space="preserve"> 202</w:t>
            </w:r>
            <w:r>
              <w:rPr>
                <w:rFonts w:ascii="Comic Sans MS" w:hAnsi="Comic Sans MS" w:cs="Arial"/>
              </w:rPr>
              <w:t>6</w:t>
            </w:r>
          </w:p>
        </w:tc>
        <w:tc>
          <w:tcPr>
            <w:tcW w:w="957" w:type="pct"/>
          </w:tcPr>
          <w:p w14:paraId="14CF9F83" w14:textId="77777777" w:rsidR="00724BBE" w:rsidRPr="00C737B7" w:rsidRDefault="00724BBE" w:rsidP="00E96E90">
            <w:pPr>
              <w:spacing w:line="360" w:lineRule="auto"/>
              <w:rPr>
                <w:rFonts w:ascii="Comic Sans MS" w:hAnsi="Comic Sans MS" w:cs="Arial"/>
                <w:i/>
              </w:rPr>
            </w:pPr>
          </w:p>
        </w:tc>
      </w:tr>
      <w:tr w:rsidR="00724BBE" w:rsidRPr="00B15607" w14:paraId="003D569E" w14:textId="77777777" w:rsidTr="00724BBE">
        <w:trPr>
          <w:trHeight w:val="376"/>
        </w:trPr>
        <w:tc>
          <w:tcPr>
            <w:tcW w:w="2301" w:type="pct"/>
          </w:tcPr>
          <w:p w14:paraId="04A7A0C5" w14:textId="77777777" w:rsidR="00724BBE" w:rsidRPr="00C737B7" w:rsidRDefault="00724BBE" w:rsidP="00E96E90">
            <w:pPr>
              <w:spacing w:line="360" w:lineRule="auto"/>
              <w:rPr>
                <w:rFonts w:ascii="Comic Sans MS" w:hAnsi="Comic Sans MS" w:cs="Arial"/>
              </w:rPr>
            </w:pPr>
            <w:r w:rsidRPr="00C737B7">
              <w:rPr>
                <w:rFonts w:ascii="Comic Sans MS" w:hAnsi="Comic Sans MS" w:cs="Arial"/>
              </w:rPr>
              <w:t>Date to be reviewed</w:t>
            </w:r>
          </w:p>
        </w:tc>
        <w:tc>
          <w:tcPr>
            <w:tcW w:w="1742" w:type="pct"/>
            <w:tcBorders>
              <w:top w:val="single" w:sz="4" w:space="0" w:color="7030A0"/>
              <w:bottom w:val="single" w:sz="4" w:space="0" w:color="7030A0"/>
            </w:tcBorders>
          </w:tcPr>
          <w:p w14:paraId="2DCF6B7A" w14:textId="405E2DF7" w:rsidR="00724BBE" w:rsidRPr="00C737B7" w:rsidRDefault="00724BBE" w:rsidP="00E96E90">
            <w:pPr>
              <w:spacing w:line="360" w:lineRule="auto"/>
              <w:rPr>
                <w:rFonts w:ascii="Comic Sans MS" w:hAnsi="Comic Sans MS" w:cs="Arial"/>
              </w:rPr>
            </w:pPr>
            <w:r>
              <w:rPr>
                <w:rFonts w:ascii="Comic Sans MS" w:hAnsi="Comic Sans MS" w:cs="Arial"/>
              </w:rPr>
              <w:t>14</w:t>
            </w:r>
            <w:r w:rsidRPr="00724BBE">
              <w:rPr>
                <w:rFonts w:ascii="Comic Sans MS" w:hAnsi="Comic Sans MS" w:cs="Arial"/>
                <w:vertAlign w:val="superscript"/>
              </w:rPr>
              <w:t>th</w:t>
            </w:r>
            <w:r>
              <w:rPr>
                <w:rFonts w:ascii="Comic Sans MS" w:hAnsi="Comic Sans MS" w:cs="Arial"/>
              </w:rPr>
              <w:t xml:space="preserve"> May </w:t>
            </w:r>
            <w:r w:rsidRPr="00C737B7">
              <w:rPr>
                <w:rFonts w:ascii="Comic Sans MS" w:hAnsi="Comic Sans MS" w:cs="Arial"/>
              </w:rPr>
              <w:t>202</w:t>
            </w:r>
            <w:r>
              <w:rPr>
                <w:rFonts w:ascii="Comic Sans MS" w:hAnsi="Comic Sans MS" w:cs="Arial"/>
              </w:rPr>
              <w:t>7</w:t>
            </w:r>
          </w:p>
        </w:tc>
        <w:tc>
          <w:tcPr>
            <w:tcW w:w="957" w:type="pct"/>
          </w:tcPr>
          <w:p w14:paraId="095AECDC" w14:textId="77777777" w:rsidR="00724BBE" w:rsidRPr="00C737B7" w:rsidRDefault="00724BBE" w:rsidP="00E96E90">
            <w:pPr>
              <w:spacing w:line="360" w:lineRule="auto"/>
              <w:rPr>
                <w:rFonts w:ascii="Comic Sans MS" w:hAnsi="Comic Sans MS" w:cs="Arial"/>
                <w:i/>
              </w:rPr>
            </w:pPr>
          </w:p>
        </w:tc>
      </w:tr>
      <w:tr w:rsidR="00724BBE" w:rsidRPr="00B15607" w14:paraId="6E73D18E" w14:textId="77777777" w:rsidTr="00724BBE">
        <w:trPr>
          <w:trHeight w:val="376"/>
        </w:trPr>
        <w:tc>
          <w:tcPr>
            <w:tcW w:w="2301" w:type="pct"/>
          </w:tcPr>
          <w:p w14:paraId="4C30A2B2" w14:textId="77777777" w:rsidR="00724BBE" w:rsidRPr="00C737B7" w:rsidRDefault="00724BBE" w:rsidP="00E96E90">
            <w:pPr>
              <w:spacing w:line="360" w:lineRule="auto"/>
              <w:rPr>
                <w:rFonts w:ascii="Comic Sans MS" w:hAnsi="Comic Sans MS" w:cs="Arial"/>
              </w:rPr>
            </w:pPr>
            <w:r w:rsidRPr="00C737B7">
              <w:rPr>
                <w:rFonts w:ascii="Comic Sans MS" w:hAnsi="Comic Sans MS" w:cs="Arial"/>
              </w:rPr>
              <w:t>Signed on behalf of the provider</w:t>
            </w:r>
          </w:p>
        </w:tc>
        <w:tc>
          <w:tcPr>
            <w:tcW w:w="2699" w:type="pct"/>
            <w:gridSpan w:val="2"/>
            <w:tcBorders>
              <w:bottom w:val="single" w:sz="4" w:space="0" w:color="7030A0"/>
            </w:tcBorders>
          </w:tcPr>
          <w:p w14:paraId="00DE6275" w14:textId="77777777" w:rsidR="00724BBE" w:rsidRPr="00C737B7" w:rsidRDefault="00724BBE" w:rsidP="00E96E90">
            <w:pPr>
              <w:spacing w:line="360" w:lineRule="auto"/>
              <w:rPr>
                <w:rFonts w:ascii="Comic Sans MS" w:hAnsi="Comic Sans MS" w:cs="Arial"/>
              </w:rPr>
            </w:pPr>
          </w:p>
        </w:tc>
      </w:tr>
      <w:tr w:rsidR="00724BBE" w:rsidRPr="00B15607" w14:paraId="5EA49191" w14:textId="77777777" w:rsidTr="00724BBE">
        <w:tblPrEx>
          <w:tblLook w:val="04A0" w:firstRow="1" w:lastRow="0" w:firstColumn="1" w:lastColumn="0" w:noHBand="0" w:noVBand="1"/>
        </w:tblPrEx>
        <w:trPr>
          <w:trHeight w:val="376"/>
        </w:trPr>
        <w:tc>
          <w:tcPr>
            <w:tcW w:w="2301" w:type="pct"/>
          </w:tcPr>
          <w:p w14:paraId="6C3B377C" w14:textId="77777777" w:rsidR="00724BBE" w:rsidRPr="00C737B7" w:rsidRDefault="00724BBE" w:rsidP="00E96E90">
            <w:pPr>
              <w:spacing w:line="360" w:lineRule="auto"/>
              <w:rPr>
                <w:rFonts w:ascii="Comic Sans MS" w:hAnsi="Comic Sans MS" w:cs="Arial"/>
              </w:rPr>
            </w:pPr>
            <w:r w:rsidRPr="00C737B7">
              <w:rPr>
                <w:rFonts w:ascii="Comic Sans MS" w:hAnsi="Comic Sans MS" w:cs="Arial"/>
              </w:rPr>
              <w:t>Name of signatory</w:t>
            </w:r>
          </w:p>
        </w:tc>
        <w:tc>
          <w:tcPr>
            <w:tcW w:w="2699" w:type="pct"/>
            <w:gridSpan w:val="2"/>
            <w:tcBorders>
              <w:top w:val="single" w:sz="4" w:space="0" w:color="7030A0"/>
              <w:bottom w:val="single" w:sz="4" w:space="0" w:color="7030A0"/>
            </w:tcBorders>
          </w:tcPr>
          <w:p w14:paraId="36CC8204" w14:textId="77777777" w:rsidR="00724BBE" w:rsidRPr="00C737B7" w:rsidRDefault="00724BBE" w:rsidP="00E96E90">
            <w:pPr>
              <w:spacing w:line="360" w:lineRule="auto"/>
              <w:rPr>
                <w:rFonts w:ascii="Comic Sans MS" w:hAnsi="Comic Sans MS" w:cs="Arial"/>
              </w:rPr>
            </w:pPr>
            <w:r w:rsidRPr="00C737B7">
              <w:rPr>
                <w:rFonts w:ascii="Comic Sans MS" w:hAnsi="Comic Sans MS" w:cs="Arial"/>
              </w:rPr>
              <w:t>Jackie Morgan          Lisa Bassett</w:t>
            </w:r>
          </w:p>
        </w:tc>
      </w:tr>
      <w:tr w:rsidR="00724BBE" w:rsidRPr="00B15607" w14:paraId="68E7AF66" w14:textId="77777777" w:rsidTr="00724BBE">
        <w:tblPrEx>
          <w:tblLook w:val="04A0" w:firstRow="1" w:lastRow="0" w:firstColumn="1" w:lastColumn="0" w:noHBand="0" w:noVBand="1"/>
        </w:tblPrEx>
        <w:trPr>
          <w:trHeight w:val="764"/>
        </w:trPr>
        <w:tc>
          <w:tcPr>
            <w:tcW w:w="2301" w:type="pct"/>
          </w:tcPr>
          <w:p w14:paraId="6A7157C4" w14:textId="77777777" w:rsidR="00724BBE" w:rsidRPr="00C737B7" w:rsidRDefault="00724BBE" w:rsidP="00E96E90">
            <w:pPr>
              <w:spacing w:line="360" w:lineRule="auto"/>
              <w:rPr>
                <w:rFonts w:ascii="Comic Sans MS" w:hAnsi="Comic Sans MS" w:cs="Arial"/>
              </w:rPr>
            </w:pPr>
            <w:r w:rsidRPr="00C737B7">
              <w:rPr>
                <w:rFonts w:ascii="Comic Sans MS" w:hAnsi="Comic Sans MS" w:cs="Arial"/>
              </w:rPr>
              <w:t xml:space="preserve">Role of signatory </w:t>
            </w:r>
          </w:p>
        </w:tc>
        <w:tc>
          <w:tcPr>
            <w:tcW w:w="2699" w:type="pct"/>
            <w:gridSpan w:val="2"/>
            <w:tcBorders>
              <w:top w:val="single" w:sz="4" w:space="0" w:color="7030A0"/>
              <w:bottom w:val="single" w:sz="4" w:space="0" w:color="7030A0"/>
            </w:tcBorders>
          </w:tcPr>
          <w:p w14:paraId="1940F038" w14:textId="77777777" w:rsidR="00724BBE" w:rsidRPr="00C737B7" w:rsidRDefault="00724BBE" w:rsidP="00E96E90">
            <w:pPr>
              <w:spacing w:line="360" w:lineRule="auto"/>
              <w:rPr>
                <w:rFonts w:ascii="Comic Sans MS" w:hAnsi="Comic Sans MS" w:cs="Arial"/>
              </w:rPr>
            </w:pPr>
            <w:r w:rsidRPr="00C737B7">
              <w:rPr>
                <w:rFonts w:ascii="Comic Sans MS" w:hAnsi="Comic Sans MS" w:cs="Arial"/>
              </w:rPr>
              <w:t xml:space="preserve">Manager                   Management   </w:t>
            </w:r>
          </w:p>
          <w:p w14:paraId="6B4C4B0A" w14:textId="77777777" w:rsidR="00724BBE" w:rsidRPr="00C737B7" w:rsidRDefault="00724BBE" w:rsidP="00E96E90">
            <w:pPr>
              <w:spacing w:line="360" w:lineRule="auto"/>
              <w:rPr>
                <w:rFonts w:ascii="Comic Sans MS" w:hAnsi="Comic Sans MS" w:cs="Arial"/>
              </w:rPr>
            </w:pPr>
            <w:r w:rsidRPr="00C737B7">
              <w:rPr>
                <w:rFonts w:ascii="Comic Sans MS" w:hAnsi="Comic Sans MS" w:cs="Arial"/>
              </w:rPr>
              <w:t xml:space="preserve">                                  Committee </w:t>
            </w:r>
          </w:p>
        </w:tc>
      </w:tr>
    </w:tbl>
    <w:p w14:paraId="371ED1DF" w14:textId="77777777" w:rsidR="005B2C24" w:rsidRPr="00724BBE" w:rsidRDefault="005B2C24">
      <w:pPr>
        <w:rPr>
          <w:rFonts w:ascii="Comic Sans MS" w:hAnsi="Comic Sans MS"/>
          <w:sz w:val="24"/>
          <w:szCs w:val="24"/>
        </w:rPr>
      </w:pPr>
    </w:p>
    <w:sectPr w:rsidR="005B2C24" w:rsidRPr="00724B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47332"/>
    <w:multiLevelType w:val="multilevel"/>
    <w:tmpl w:val="2546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83A70"/>
    <w:multiLevelType w:val="hybridMultilevel"/>
    <w:tmpl w:val="4606BFFC"/>
    <w:lvl w:ilvl="0" w:tplc="D8049614">
      <w:start w:val="1"/>
      <w:numFmt w:val="bullet"/>
      <w:lvlText w:val="•"/>
      <w:lvlJc w:val="left"/>
      <w:pPr>
        <w:ind w:left="360" w:hanging="360"/>
      </w:pPr>
      <w:rPr>
        <w:rFonts w:ascii="Arial" w:eastAsia="Arial" w:hAnsi="Arial" w:cs="Arial" w:hint="default"/>
        <w:b w:val="0"/>
        <w:i w:val="0"/>
        <w:strike w:val="0"/>
        <w:dstrike w:val="0"/>
        <w:color w:val="000000"/>
        <w:sz w:val="22"/>
        <w:szCs w:val="22"/>
        <w:u w:val="none" w:color="000000"/>
        <w:effect w:val="none"/>
        <w:bdr w:val="none" w:sz="0" w:space="0" w:color="auto" w:frame="1"/>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27F53B2"/>
    <w:multiLevelType w:val="multilevel"/>
    <w:tmpl w:val="10EE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CE6FF5"/>
    <w:multiLevelType w:val="multilevel"/>
    <w:tmpl w:val="97B0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2390052">
    <w:abstractNumId w:val="0"/>
  </w:num>
  <w:num w:numId="2" w16cid:durableId="1620721449">
    <w:abstractNumId w:val="3"/>
  </w:num>
  <w:num w:numId="3" w16cid:durableId="504442840">
    <w:abstractNumId w:val="2"/>
  </w:num>
  <w:num w:numId="4" w16cid:durableId="1786002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BBE"/>
    <w:rsid w:val="005B2C24"/>
    <w:rsid w:val="00724BBE"/>
    <w:rsid w:val="00896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F1D1D"/>
  <w15:chartTrackingRefBased/>
  <w15:docId w15:val="{0C91211E-7513-49B6-ADB8-E8CB29D5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B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4B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4B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4B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4B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4B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B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B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B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B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B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B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B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B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B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B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B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BBE"/>
    <w:rPr>
      <w:rFonts w:eastAsiaTheme="majorEastAsia" w:cstheme="majorBidi"/>
      <w:color w:val="272727" w:themeColor="text1" w:themeTint="D8"/>
    </w:rPr>
  </w:style>
  <w:style w:type="paragraph" w:styleId="Title">
    <w:name w:val="Title"/>
    <w:basedOn w:val="Normal"/>
    <w:next w:val="Normal"/>
    <w:link w:val="TitleChar"/>
    <w:uiPriority w:val="10"/>
    <w:qFormat/>
    <w:rsid w:val="00724B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B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B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B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BBE"/>
    <w:pPr>
      <w:spacing w:before="160"/>
      <w:jc w:val="center"/>
    </w:pPr>
    <w:rPr>
      <w:i/>
      <w:iCs/>
      <w:color w:val="404040" w:themeColor="text1" w:themeTint="BF"/>
    </w:rPr>
  </w:style>
  <w:style w:type="character" w:customStyle="1" w:styleId="QuoteChar">
    <w:name w:val="Quote Char"/>
    <w:basedOn w:val="DefaultParagraphFont"/>
    <w:link w:val="Quote"/>
    <w:uiPriority w:val="29"/>
    <w:rsid w:val="00724BBE"/>
    <w:rPr>
      <w:i/>
      <w:iCs/>
      <w:color w:val="404040" w:themeColor="text1" w:themeTint="BF"/>
    </w:rPr>
  </w:style>
  <w:style w:type="paragraph" w:styleId="ListParagraph">
    <w:name w:val="List Paragraph"/>
    <w:basedOn w:val="Normal"/>
    <w:uiPriority w:val="34"/>
    <w:qFormat/>
    <w:rsid w:val="00724BBE"/>
    <w:pPr>
      <w:ind w:left="720"/>
      <w:contextualSpacing/>
    </w:pPr>
  </w:style>
  <w:style w:type="character" w:styleId="IntenseEmphasis">
    <w:name w:val="Intense Emphasis"/>
    <w:basedOn w:val="DefaultParagraphFont"/>
    <w:uiPriority w:val="21"/>
    <w:qFormat/>
    <w:rsid w:val="00724BBE"/>
    <w:rPr>
      <w:i/>
      <w:iCs/>
      <w:color w:val="0F4761" w:themeColor="accent1" w:themeShade="BF"/>
    </w:rPr>
  </w:style>
  <w:style w:type="paragraph" w:styleId="IntenseQuote">
    <w:name w:val="Intense Quote"/>
    <w:basedOn w:val="Normal"/>
    <w:next w:val="Normal"/>
    <w:link w:val="IntenseQuoteChar"/>
    <w:uiPriority w:val="30"/>
    <w:qFormat/>
    <w:rsid w:val="00724B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4BBE"/>
    <w:rPr>
      <w:i/>
      <w:iCs/>
      <w:color w:val="0F4761" w:themeColor="accent1" w:themeShade="BF"/>
    </w:rPr>
  </w:style>
  <w:style w:type="character" w:styleId="IntenseReference">
    <w:name w:val="Intense Reference"/>
    <w:basedOn w:val="DefaultParagraphFont"/>
    <w:uiPriority w:val="32"/>
    <w:qFormat/>
    <w:rsid w:val="00724B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8BCED188C5C8448CEB82CF9A58B679" ma:contentTypeVersion="3" ma:contentTypeDescription="Create a new document." ma:contentTypeScope="" ma:versionID="a279de0e9ba111903f2b3cf9f8f446e5">
  <xsd:schema xmlns:xsd="http://www.w3.org/2001/XMLSchema" xmlns:xs="http://www.w3.org/2001/XMLSchema" xmlns:p="http://schemas.microsoft.com/office/2006/metadata/properties" xmlns:ns2="4e38dedd-9c04-4a4a-886f-3c64018b556d" targetNamespace="http://schemas.microsoft.com/office/2006/metadata/properties" ma:root="true" ma:fieldsID="2f586afe4c5debf62f17b9c22f1aca3d" ns2:_="">
    <xsd:import namespace="4e38dedd-9c04-4a4a-886f-3c64018b556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38dedd-9c04-4a4a-886f-3c64018b5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1FFC60-1BEE-47A9-A38B-A4011BE260E6}"/>
</file>

<file path=customXml/itemProps2.xml><?xml version="1.0" encoding="utf-8"?>
<ds:datastoreItem xmlns:ds="http://schemas.openxmlformats.org/officeDocument/2006/customXml" ds:itemID="{FAD770EA-885F-4C08-BFCA-32674EAD1D9A}"/>
</file>

<file path=customXml/itemProps3.xml><?xml version="1.0" encoding="utf-8"?>
<ds:datastoreItem xmlns:ds="http://schemas.openxmlformats.org/officeDocument/2006/customXml" ds:itemID="{58B1CAC7-97C9-4088-9F72-525A4D2E6606}"/>
</file>

<file path=docProps/app.xml><?xml version="1.0" encoding="utf-8"?>
<Properties xmlns="http://schemas.openxmlformats.org/officeDocument/2006/extended-properties" xmlns:vt="http://schemas.openxmlformats.org/officeDocument/2006/docPropsVTypes">
  <Template>Normal.dotm</Template>
  <TotalTime>0</TotalTime>
  <Pages>3</Pages>
  <Words>705</Words>
  <Characters>4024</Characters>
  <Application>Microsoft Office Word</Application>
  <DocSecurity>0</DocSecurity>
  <Lines>33</Lines>
  <Paragraphs>9</Paragraphs>
  <ScaleCrop>false</ScaleCrop>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Rebecca</cp:lastModifiedBy>
  <cp:revision>1</cp:revision>
  <cp:lastPrinted>2026-05-14T10:25:00Z</cp:lastPrinted>
  <dcterms:created xsi:type="dcterms:W3CDTF">2026-05-14T10:18:00Z</dcterms:created>
  <dcterms:modified xsi:type="dcterms:W3CDTF">2026-05-14T10:25:00Z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0x0101006E8BCED188C5C8448CEB82CF9A58B679</vt:lpwstr>
  </property>
</Properties>
</file>